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b w:val="1"/>
          <w:rtl w:val="0"/>
        </w:rPr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7/2023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1"/>
          <w:sz w:val="24"/>
          <w:szCs w:val="24"/>
          <w:rtl w:val="0"/>
        </w:rPr>
        <w:t xml:space="preserve">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 xml:space="preserve">Rok akademicki  2025/2026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1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Produkcja muzyczna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DPS1/JII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I, II rok – semestr 1,2,3,4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obieralny / specjalnościowy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 / angielski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Rafał Czarnacki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Rafał Czarnacki / dr Damian Kurasz</w:t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00000000002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  <w:tblGridChange w:id="0">
          <w:tblGrid>
            <w:gridCol w:w="1048"/>
            <w:gridCol w:w="921"/>
            <w:gridCol w:w="801"/>
            <w:gridCol w:w="851"/>
            <w:gridCol w:w="811"/>
            <w:gridCol w:w="827"/>
            <w:gridCol w:w="780"/>
            <w:gridCol w:w="957"/>
            <w:gridCol w:w="1206"/>
            <w:gridCol w:w="15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    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zajęcia w formie tradycyjnej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realizowane z wykorzystaniem metod i technik kształcenia na odległość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/ egzamin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Podstawowa obsługa komputera i programów Digital Audio Workstation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DAW).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"/>
        <w:gridCol w:w="8819"/>
        <w:tblGridChange w:id="0">
          <w:tblGrid>
            <w:gridCol w:w="851"/>
            <w:gridCol w:w="881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stworzenia utworu muzycznego w oparciu o programy DAW – od pomysłu poprzez kompozycję, aranżację, realizację, miks oraz mastering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umiejętności w zakresie kompozycji i aranżacji komputerowej w domenie cyfrowej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posługiwania się narzędziami cyfrowymi do produkcji muzycznej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Kształtowanie i rozwój kreatywności muzycznej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Przygotowanie studenta do wykonywania samodzielnych opracowań aranżacji utworów i własnych kompozycji w domenie cyfrowej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wiedzy z zakresu brzmienia i syntezy instrumentów cyfrowych oraz cyfrowych emulacji instrumentów akustycznych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i kształtowanie własnej wyobraźni muzycznej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wykorzystywania samplingu i syntezy dźwięku</w:t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1"/>
        <w:gridCol w:w="6096"/>
        <w:gridCol w:w="1873"/>
        <w:tblGridChange w:id="0">
          <w:tblGrid>
            <w:gridCol w:w="1701"/>
            <w:gridCol w:w="6096"/>
            <w:gridCol w:w="1873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wiedzę potrzebną do wykonania produkcji muzycznej własnych utworów oraz aranżacji i instrumentacji w domenie cyfrowej.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różnorodność styli muzycznych, klasyfikację gatunków muzycznych oraz wie jak zaprogramować utwory </w:t>
              <w:br w:type="textWrapping"/>
              <w:t xml:space="preserve">w programie DAW w różnych stylistykach.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Szczegółowo zna problematykę związaną </w:t>
              <w:br w:type="textWrapping"/>
              <w:t xml:space="preserve">z programowaniem MIDI, rejestracją audio, podstawową edycją i montażem dźwięku, kwantyzacją, automatyką parametrów narzędzi cyfrowych, eksportem i importem plików cyfrowych.</w:t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metody aranżacji komputerowej i biegle się nimi posługuje.</w:t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stworzyć i doskonalić własne kompozycje, aranżacje </w:t>
              <w:br w:type="textWrapping"/>
              <w:t xml:space="preserve">i opracowania utworów w domenie cyfrowej wyrażając autorskie, oryginalne pomysły i kreatywność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K_U12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Swobodnie wykorzystuje w twórczości zdobytą wiedzę związaną z różnorodnością stylów i gatunków muzycznych, potrafi dobrać odpowiednią stylistykę aranżacji do danego utworu.</w:t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umiejętności umożliwiające wykonywanie koncertów, recitali, musicali i spektakli z użyciem cyfrowych metod wspomagających ich realizację </w:t>
              <w:br w:type="textWrapping"/>
              <w:t xml:space="preserve">(np. z wykorzystaniem tzw. „backing tracks” i „loops”, programowaniem MIDI oraz używaniem instrumentów wirtualnych VST).</w:t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stworzyć materiał muzyczny w sposób kreatywny </w:t>
              <w:br w:type="textWrapping"/>
              <w:t xml:space="preserve">i niezwiązany ściśle z zapisem nutowym.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inicjować i podejmować przedsięwzięcia, podczas których prezentuje projekty muzyczne, wykorzystując do pomocy technologie komputerowe i niezbędne narzędzia cyfrowego przetwarzania dźwięku.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K_K03</w:t>
              <w:br w:type="textWrapping"/>
              <w:t xml:space="preserve">K_K04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EK_10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bazie zdobytej wiedzy i umiejętności potrafi ocenić swoje możliwości w zakresie produkcji muzycznej, świadomie podejmuje decyzje niewykraczające poza swoje kompetencje, umiejętnie posługuje się krytyką i sprawiedliwą oceną dokonań innych osób.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</w:p>
        </w:tc>
      </w:tr>
    </w:tbl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ćwiczeń, konwersatoriów, laboratoriów, zajęć praktycznych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sampling i instrumenty VST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analogowa i cyfrowa synteza dźwięku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kwantyzacja, dynamika i automatyka MIDI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narzędzia typu plug-in do muzycznej kreacji brzmienia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cyfrowa aranżacja i rearanżacja oraz remix utworów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orkiestracja utworów na bazie wirtualnych emulacji instrumentów akustycznych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narzędzia i metody wykorzystywane w produkcji muzycznej: sidechain, filtry, oscylatory, programowanie instrumentów VST, obsługa syntezatorów wirtualnych, synteza subtraktywna, synteza addytywna, synteza FM, synteza tablicowa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edycja i montaż plików audio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programowanie tempa utworu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częstotliwość próbkowania, bufor I/O, problematyka latencji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współpraca programów DAW z zewnętrznymi urządzeniami takimi jak klawiatura MIDI, kontroler DAW, interfejs audio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nagrywanie partii MIDI oraz instrumentalnych i wokalnych ścieżek audio w programie DAW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tworzenie wstępnych zarysów i pomysłów w produkcji muzycznej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tworzenie kompletnych utworów z wykorzystaniem technik, metod i narzędzi produkcji muzycznej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higiena pracy z dźwiękiem: zakresy częstotliwości instrumentów akustycznych i elektronicznych w kontekście produkcji muzycznej; LUFS; peak; normy akustyczne dla streamingu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eksport projektu muzycznego do plików wave, aiff, mp3 itp.</w:t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Ćwiczenia, projekt praktyczny, tworzenie projektu muzycznego w DAW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5528"/>
        <w:gridCol w:w="2126"/>
        <w:tblGridChange w:id="0">
          <w:tblGrid>
            <w:gridCol w:w="1985"/>
            <w:gridCol w:w="5528"/>
            <w:gridCol w:w="212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kolokwium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kolokwium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03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kolokwium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04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05</w:t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06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07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/ Egzamin praktyczny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08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/ Egzamin praktyczny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09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 / Egzamin praktyczny</w:t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10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70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70"/>
        <w:tblGridChange w:id="0">
          <w:tblGrid>
            <w:gridCol w:w="96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30 % - obecność na zajęciach (wymagana frekwencja: min. 80 %)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20 % - kolokwium w trakcie semestru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40 % - projekty wykonywane w trakcie semestru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10 % - ocena ciągła z uwzględnieniem samodzielnie przeprowadzanych zadań / aktywność na zajęciach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zaliczenia przedmiotu jest pozytywna ocena z kolokwium, zrealizowane wszystkie zadane projekty, min. 80 % frekwencja na zajęciach oraz aktywne uczestnictwo w zajęciach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39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62"/>
        <w:gridCol w:w="4677"/>
        <w:tblGridChange w:id="0">
          <w:tblGrid>
            <w:gridCol w:w="4962"/>
            <w:gridCol w:w="4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z harmonogramu studiów</w:t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375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5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Bobby Owsinski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Music Producer’s Handbook</w:t>
            </w:r>
            <w:r w:rsidDel="00000000" w:rsidR="00000000" w:rsidRPr="00000000">
              <w:rPr>
                <w:rFonts w:ascii="Corbel" w:cs="Corbel" w:eastAsia="Corbel" w:hAnsi="Corbel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Hal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Leonard Books, 2010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Michael Hewitt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Music theory for computer musicians</w:t>
            </w:r>
            <w:r w:rsidDel="00000000" w:rsidR="00000000" w:rsidRPr="00000000">
              <w:rPr>
                <w:rFonts w:ascii="Corbel" w:cs="Corbel" w:eastAsia="Corbel" w:hAnsi="Corbel"/>
                <w:b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  <w:rtl w:val="0"/>
              </w:rPr>
              <w:t xml:space="preserve">, wyd. Course Technology PTR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2008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Dennis DeSantis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Making Music: 74 Creative Strategies for Electronic Music Producers</w:t>
            </w:r>
            <w:r w:rsidDel="00000000" w:rsidR="00000000" w:rsidRPr="00000000">
              <w:rPr>
                <w:rFonts w:ascii="Corbel" w:cs="Corbel" w:eastAsia="Corbel" w:hAnsi="Corbel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Ableton AG, 2015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Bobby Owsinski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recording engineer’s handbook Second Edition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wyd. Course Technology PTR, 2009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Mike Senior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Sekrety profesjonalnego brzmienia w małym studiu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Helion 2014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Piotr Kardas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Homerecording - dla każdego</w:t>
            </w:r>
            <w:r w:rsidDel="00000000" w:rsidR="00000000" w:rsidRPr="00000000">
              <w:rPr>
                <w:rFonts w:ascii="Corbel" w:cs="Corbel" w:eastAsia="Corbel" w:hAnsi="Corbel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Piotr Karda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s Music Production, 2015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Piotr Kardas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Homerecording - level up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wyd. Piotr Kardas Music Production, 2016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Piotr Kardas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Homerecording - hasła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wyd. Piotr Kardas Music Production, 2019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Krzysztof Maszota, Adam Pietruszko, Jerzy Pieniążek, Łukasz Żelechowski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Logic Pro Apple Digital Audio Workstation. Przewodnik po aplikacji do tworzenia, nagrywania, edycji i miksu audio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Wydawnictwo Polsko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-Japońskiej Akademii Technik Komputerowych, 2017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 Unicode MS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71" w:hanging="360.00000000000006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1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3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7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9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31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pwFwl9DRzhCxHvKeDvM0zTtq9A==">CgMxLjAaMAoBMBIrCikIB0IlChFRdWF0dHJvY2VudG8gU2FucxIQQXJpYWwgVW5pY29kZSBNUxowCgExEisKKQgHQiUKEVF1YXR0cm9jZW50byBTYW5zEhBBcmlhbCBVbmljb2RlIE1TOAByITF5MUVxZUJqQnd4UUJWalJ2akZ4NnplckNWWU81aUtNeQ==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2019-03-06T14:29:00Z</dcterms:created>
  <dc:creator>User</dc:creator>
</cp:coreProperties>
</file>